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DE" w:rsidRPr="00E54AA0" w:rsidRDefault="00032CF8" w:rsidP="00EA4B15">
      <w:pPr>
        <w:bidi/>
        <w:rPr>
          <w:rFonts w:asciiTheme="minorBidi" w:hAnsiTheme="minorBidi"/>
          <w:u w:val="single"/>
          <w:rtl/>
        </w:rPr>
      </w:pPr>
      <w:bookmarkStart w:id="0" w:name="_GoBack"/>
      <w:bookmarkEnd w:id="0"/>
      <w:r w:rsidRPr="00E54AA0">
        <w:rPr>
          <w:rFonts w:asciiTheme="minorBidi" w:hAnsiTheme="minorBidi"/>
          <w:u w:val="single"/>
          <w:rtl/>
        </w:rPr>
        <w:t xml:space="preserve">הסיפור של </w:t>
      </w:r>
      <w:r w:rsidR="00EA4B15">
        <w:rPr>
          <w:rFonts w:asciiTheme="minorBidi" w:hAnsiTheme="minorBidi" w:hint="cs"/>
          <w:u w:val="single"/>
          <w:rtl/>
        </w:rPr>
        <w:t>אולגה</w:t>
      </w:r>
    </w:p>
    <w:p w:rsidR="00E54AA0" w:rsidRPr="00E54AA0" w:rsidRDefault="00E54AA0" w:rsidP="00E54AA0">
      <w:pPr>
        <w:bidi/>
        <w:spacing w:after="0" w:line="360" w:lineRule="auto"/>
        <w:rPr>
          <w:rFonts w:asciiTheme="minorBidi" w:hAnsiTheme="minorBidi"/>
          <w:rtl/>
        </w:rPr>
      </w:pPr>
      <w:r w:rsidRPr="00E54AA0">
        <w:rPr>
          <w:rFonts w:asciiTheme="minorBidi" w:hAnsiTheme="minorBidi"/>
          <w:rtl/>
        </w:rPr>
        <w:t xml:space="preserve">[תגיות: מולדובה; זנות; 2003]  </w:t>
      </w:r>
    </w:p>
    <w:p w:rsidR="00032CF8" w:rsidRPr="00E54AA0" w:rsidRDefault="00E54AA0" w:rsidP="00E54AA0">
      <w:pPr>
        <w:bidi/>
        <w:rPr>
          <w:rFonts w:asciiTheme="minorBidi" w:hAnsiTheme="minorBidi"/>
          <w:rtl/>
        </w:rPr>
      </w:pPr>
      <w:r w:rsidRPr="00E54AA0">
        <w:rPr>
          <w:rFonts w:asciiTheme="minorBidi" w:hAnsiTheme="minorBidi"/>
          <w:rtl/>
        </w:rPr>
        <w:t xml:space="preserve">מבוסס על ראיון עם עו"ד נעמי לבנקרון בכלא חדרה, מרץ 2003. </w:t>
      </w:r>
    </w:p>
    <w:p w:rsidR="00032CF8" w:rsidRDefault="00032CF8" w:rsidP="00E54AA0">
      <w:pPr>
        <w:pStyle w:val="a3"/>
        <w:tabs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E54AA0">
        <w:rPr>
          <w:rFonts w:asciiTheme="minorBidi" w:hAnsiTheme="minorBidi" w:cstheme="minorBidi"/>
          <w:sz w:val="22"/>
          <w:szCs w:val="22"/>
          <w:rtl/>
        </w:rPr>
        <w:t xml:space="preserve">הפעם הראשונה בה </w:t>
      </w:r>
      <w:r w:rsidR="004730CC">
        <w:rPr>
          <w:rFonts w:asciiTheme="minorBidi" w:hAnsiTheme="minorBidi" w:cstheme="minorBidi"/>
          <w:sz w:val="22"/>
          <w:szCs w:val="22"/>
          <w:rtl/>
        </w:rPr>
        <w:t>אולגה</w:t>
      </w:r>
      <w:r w:rsidRPr="00E54AA0">
        <w:rPr>
          <w:rFonts w:asciiTheme="minorBidi" w:hAnsiTheme="minorBidi" w:cstheme="minorBidi"/>
          <w:sz w:val="22"/>
          <w:szCs w:val="22"/>
          <w:rtl/>
        </w:rPr>
        <w:t xml:space="preserve"> נסחרה הייתה לגרמניה</w:t>
      </w:r>
      <w:r w:rsidR="00E54AA0" w:rsidRPr="00E54AA0">
        <w:rPr>
          <w:rFonts w:asciiTheme="minorBidi" w:hAnsiTheme="minorBidi" w:cstheme="minorBidi"/>
          <w:sz w:val="22"/>
          <w:szCs w:val="22"/>
          <w:rtl/>
        </w:rPr>
        <w:t>, בערך בשנת 1998</w:t>
      </w:r>
      <w:r w:rsidRPr="00E54AA0">
        <w:rPr>
          <w:rFonts w:asciiTheme="minorBidi" w:hAnsiTheme="minorBidi" w:cstheme="minorBidi"/>
          <w:sz w:val="22"/>
          <w:szCs w:val="22"/>
          <w:rtl/>
        </w:rPr>
        <w:t xml:space="preserve">. </w:t>
      </w:r>
      <w:r w:rsidR="00E54AA0" w:rsidRPr="00E54AA0">
        <w:rPr>
          <w:rFonts w:asciiTheme="minorBidi" w:hAnsiTheme="minorBidi" w:cstheme="minorBidi"/>
          <w:sz w:val="22"/>
          <w:szCs w:val="22"/>
          <w:rtl/>
        </w:rPr>
        <w:t>שם היה מצבה טוב. היא עבדה במועדון פרטי, שאליו יכלו להיכנס רק אנשים עם כרטיסי חבר ואחרי זיהוי קפדני</w:t>
      </w:r>
      <w:r w:rsidRPr="00E54AA0">
        <w:rPr>
          <w:rFonts w:asciiTheme="minorBidi" w:hAnsiTheme="minorBidi" w:cstheme="minorBidi"/>
          <w:sz w:val="22"/>
          <w:szCs w:val="22"/>
          <w:rtl/>
        </w:rPr>
        <w:t>. הייתה לה דירה משלה, בעל הבית ש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>י</w:t>
      </w:r>
      <w:r w:rsidRPr="00E54AA0">
        <w:rPr>
          <w:rFonts w:asciiTheme="minorBidi" w:hAnsiTheme="minorBidi" w:cstheme="minorBidi"/>
          <w:sz w:val="22"/>
          <w:szCs w:val="22"/>
          <w:rtl/>
        </w:rPr>
        <w:t>לם את כל ההוצאות</w:t>
      </w:r>
      <w:r w:rsidR="00E54AA0" w:rsidRPr="00E54AA0">
        <w:rPr>
          <w:rFonts w:asciiTheme="minorBidi" w:hAnsiTheme="minorBidi" w:cstheme="minorBidi"/>
          <w:sz w:val="22"/>
          <w:szCs w:val="22"/>
          <w:rtl/>
        </w:rPr>
        <w:t>, ושילמו לה 80% מהכסף</w:t>
      </w:r>
      <w:r w:rsidRPr="00E54AA0">
        <w:rPr>
          <w:rFonts w:asciiTheme="minorBidi" w:hAnsiTheme="minorBidi" w:cstheme="minorBidi"/>
          <w:sz w:val="22"/>
          <w:szCs w:val="22"/>
          <w:rtl/>
        </w:rPr>
        <w:t xml:space="preserve">. אחרי שלושה חודשים בגרמניה נגמרה לה הויזה, היא לא רצתה לשהות באופן לא חוקי, והלכה הביתה כדי </w:t>
      </w:r>
      <w:r w:rsidR="00E54AA0" w:rsidRPr="00E54AA0">
        <w:rPr>
          <w:rFonts w:asciiTheme="minorBidi" w:hAnsiTheme="minorBidi" w:cstheme="minorBidi"/>
          <w:sz w:val="22"/>
          <w:szCs w:val="22"/>
          <w:rtl/>
        </w:rPr>
        <w:t>לחזור ולהתחתן עם לקוח שהתאהב בה</w:t>
      </w:r>
      <w:r w:rsidRPr="00E54AA0">
        <w:rPr>
          <w:rFonts w:asciiTheme="minorBidi" w:hAnsiTheme="minorBidi" w:cstheme="minorBidi"/>
          <w:sz w:val="22"/>
          <w:szCs w:val="22"/>
          <w:rtl/>
        </w:rPr>
        <w:t>.</w:t>
      </w:r>
      <w:r w:rsidR="00E54AA0" w:rsidRPr="00E54AA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 xml:space="preserve">התכנית לחתונה </w:t>
      </w:r>
      <w:r w:rsidR="00E54AA0" w:rsidRPr="00E54AA0">
        <w:rPr>
          <w:rFonts w:asciiTheme="minorBidi" w:hAnsiTheme="minorBidi" w:cstheme="minorBidi"/>
          <w:sz w:val="22"/>
          <w:szCs w:val="22"/>
          <w:rtl/>
        </w:rPr>
        <w:t>עם הלקוח לא הסתדר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>ה</w:t>
      </w:r>
      <w:r w:rsidR="00E54AA0" w:rsidRPr="00E54AA0">
        <w:rPr>
          <w:rFonts w:asciiTheme="minorBidi" w:hAnsiTheme="minorBidi" w:cstheme="minorBidi"/>
          <w:sz w:val="22"/>
          <w:szCs w:val="22"/>
          <w:rtl/>
        </w:rPr>
        <w:t xml:space="preserve">, ואחרי שמונה חודשים </w:t>
      </w:r>
      <w:r w:rsidR="004730CC">
        <w:rPr>
          <w:rFonts w:asciiTheme="minorBidi" w:hAnsiTheme="minorBidi" w:cstheme="minorBidi"/>
          <w:sz w:val="22"/>
          <w:szCs w:val="22"/>
          <w:rtl/>
        </w:rPr>
        <w:t>אולגה</w:t>
      </w:r>
      <w:r w:rsidR="00E54AA0" w:rsidRPr="00E54AA0">
        <w:rPr>
          <w:rFonts w:asciiTheme="minorBidi" w:hAnsiTheme="minorBidi" w:cstheme="minorBidi"/>
          <w:sz w:val="22"/>
          <w:szCs w:val="22"/>
          <w:rtl/>
        </w:rPr>
        <w:t xml:space="preserve"> נסחרה לתורכיה. </w:t>
      </w:r>
      <w:r w:rsidRPr="00E54AA0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E54AA0" w:rsidRDefault="00E54AA0" w:rsidP="00E54AA0">
      <w:pPr>
        <w:pStyle w:val="a3"/>
        <w:tabs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032CF8" w:rsidRPr="00E54AA0" w:rsidRDefault="00E54AA0" w:rsidP="003C2ABB">
      <w:pPr>
        <w:pStyle w:val="a3"/>
        <w:tabs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בתורכיה 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חיה 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>אולגה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3C2ABB">
        <w:rPr>
          <w:rFonts w:asciiTheme="minorBidi" w:hAnsiTheme="minorBidi" w:cstheme="minorBidi"/>
          <w:sz w:val="22"/>
          <w:szCs w:val="22"/>
          <w:rtl/>
        </w:rPr>
        <w:t xml:space="preserve">בוואן של קמפינג עם 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>18 נשים (16 ממולדובה ו-2 מאוקראי</w:t>
      </w:r>
      <w:r>
        <w:rPr>
          <w:rFonts w:asciiTheme="minorBidi" w:hAnsiTheme="minorBidi" w:cstheme="minorBidi" w:hint="cs"/>
          <w:sz w:val="22"/>
          <w:szCs w:val="22"/>
          <w:rtl/>
        </w:rPr>
        <w:t>נ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>ה</w:t>
      </w:r>
      <w:r>
        <w:rPr>
          <w:rFonts w:asciiTheme="minorBidi" w:hAnsiTheme="minorBidi" w:cstheme="minorBidi" w:hint="cs"/>
          <w:sz w:val="22"/>
          <w:szCs w:val="22"/>
          <w:rtl/>
        </w:rPr>
        <w:t>)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>, בלב היער,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בתנאים קשים. 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מותר היה לנשים לאכול ולהתקלח רק אצל לקוחות. במשך שלושה חודשים היה לה רק זוג מכנסיים אחד. אם היה </w:t>
      </w:r>
      <w:r>
        <w:rPr>
          <w:rFonts w:asciiTheme="minorBidi" w:hAnsiTheme="minorBidi" w:cstheme="minorBidi" w:hint="cs"/>
          <w:sz w:val="22"/>
          <w:szCs w:val="22"/>
          <w:rtl/>
        </w:rPr>
        <w:t>לקוח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 נדיב, היה תורם לה קצת בגדים. אם לא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- אז לא. הן הוכו על ידי הסרסור </w:t>
      </w:r>
      <w:r>
        <w:rPr>
          <w:rFonts w:asciiTheme="minorBidi" w:hAnsiTheme="minorBidi" w:cstheme="minorBidi" w:hint="cs"/>
          <w:sz w:val="22"/>
          <w:szCs w:val="22"/>
          <w:rtl/>
        </w:rPr>
        <w:t>עד זוב דם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. התחביב שלו היה לפרק מכונות שונות כדי להכות את הנשים באמצעות החלקים המתכתיים היותר מאסיביים של המכונה. 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>אולגה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 נאנסה על ידו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 xml:space="preserve"> ואולצה להשתתף עימו באורגיות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. היה קשה לסרסור לראות אישה בוכה, לדבריה, אז 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>בגלל זה היה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 מכה אותן יותר חזק 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>כשבכו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. בפעם השלישית שהיכה אותה כבר לא הייתה מסוגלת לבכות, אז הוא פשוט הפסיק. היה להן לקוח אחד ליום,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והן 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>לא הורשו בשום מקרה להשתמש בקונדום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. 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032CF8" w:rsidRPr="00E54AA0" w:rsidRDefault="00032CF8" w:rsidP="003C2ABB">
      <w:pPr>
        <w:pStyle w:val="a3"/>
        <w:tabs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E54AA0">
        <w:rPr>
          <w:rFonts w:asciiTheme="minorBidi" w:hAnsiTheme="minorBidi" w:cstheme="minorBidi"/>
          <w:sz w:val="22"/>
          <w:szCs w:val="22"/>
          <w:rtl/>
        </w:rPr>
        <w:t xml:space="preserve">לאחת הנשים הייתה דלקת בדרכי השתן, היה לה חום, לא רצו לקחת אותה לרופא, ומצבה התדרדר כל הזמן. ואז, ערב אחד, לקחו את כל הנשים לחוף הים, העמידו אותן בחצי 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>עיגול</w:t>
      </w:r>
      <w:r w:rsidRPr="00E54AA0">
        <w:rPr>
          <w:rFonts w:asciiTheme="minorBidi" w:hAnsiTheme="minorBidi" w:cstheme="minorBidi"/>
          <w:sz w:val="22"/>
          <w:szCs w:val="22"/>
          <w:rtl/>
        </w:rPr>
        <w:t>, ואמרו להן שאם עוד אישה תעשה משהו כזה (</w:t>
      </w:r>
      <w:r w:rsidR="00E54AA0">
        <w:rPr>
          <w:rFonts w:asciiTheme="minorBidi" w:hAnsiTheme="minorBidi" w:cstheme="minorBidi" w:hint="cs"/>
          <w:sz w:val="22"/>
          <w:szCs w:val="22"/>
          <w:rtl/>
        </w:rPr>
        <w:t>כלומר, תחלה</w:t>
      </w:r>
      <w:r w:rsidRPr="00E54AA0">
        <w:rPr>
          <w:rFonts w:asciiTheme="minorBidi" w:hAnsiTheme="minorBidi" w:cstheme="minorBidi"/>
          <w:sz w:val="22"/>
          <w:szCs w:val="22"/>
          <w:rtl/>
        </w:rPr>
        <w:t xml:space="preserve">), היא תזכה לגורל דומה, ואז אותה אישה נגררה על ידי </w:t>
      </w:r>
      <w:r w:rsidR="00E54AA0">
        <w:rPr>
          <w:rFonts w:asciiTheme="minorBidi" w:hAnsiTheme="minorBidi" w:cstheme="minorBidi" w:hint="cs"/>
          <w:sz w:val="22"/>
          <w:szCs w:val="22"/>
          <w:rtl/>
        </w:rPr>
        <w:t>הסרסור</w:t>
      </w:r>
      <w:r w:rsidRPr="00E54AA0">
        <w:rPr>
          <w:rFonts w:asciiTheme="minorBidi" w:hAnsiTheme="minorBidi" w:cstheme="minorBidi"/>
          <w:sz w:val="22"/>
          <w:szCs w:val="22"/>
          <w:rtl/>
        </w:rPr>
        <w:t xml:space="preserve"> בשערותיה אל תוך המים, והוטבעה </w:t>
      </w:r>
      <w:r w:rsidR="00E54AA0">
        <w:rPr>
          <w:rFonts w:asciiTheme="minorBidi" w:hAnsiTheme="minorBidi" w:cstheme="minorBidi" w:hint="cs"/>
          <w:sz w:val="22"/>
          <w:szCs w:val="22"/>
          <w:rtl/>
        </w:rPr>
        <w:t>בים</w:t>
      </w:r>
      <w:r w:rsidRPr="00E54AA0">
        <w:rPr>
          <w:rFonts w:asciiTheme="minorBidi" w:hAnsiTheme="minorBidi" w:cstheme="minorBidi"/>
          <w:sz w:val="22"/>
          <w:szCs w:val="22"/>
          <w:rtl/>
        </w:rPr>
        <w:t xml:space="preserve">. </w:t>
      </w:r>
    </w:p>
    <w:p w:rsidR="00032CF8" w:rsidRPr="00E54AA0" w:rsidRDefault="00032CF8" w:rsidP="005E4690">
      <w:pPr>
        <w:pStyle w:val="a3"/>
        <w:tabs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E54AA0">
        <w:rPr>
          <w:rFonts w:asciiTheme="minorBidi" w:hAnsiTheme="minorBidi" w:cstheme="minorBidi"/>
          <w:sz w:val="22"/>
          <w:szCs w:val="22"/>
          <w:rtl/>
        </w:rPr>
        <w:t>אחרי שלושה חודשים בתורכיה נמכרה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>אולגה</w:t>
      </w:r>
      <w:r w:rsidRPr="00E54AA0">
        <w:rPr>
          <w:rFonts w:asciiTheme="minorBidi" w:hAnsiTheme="minorBidi" w:cstheme="minorBidi"/>
          <w:sz w:val="22"/>
          <w:szCs w:val="22"/>
          <w:rtl/>
        </w:rPr>
        <w:t xml:space="preserve"> לסרסור אחר, ושם לא הוכתה, חיה במלון, </w:t>
      </w:r>
      <w:r w:rsidR="00E54AA0">
        <w:rPr>
          <w:rFonts w:asciiTheme="minorBidi" w:hAnsiTheme="minorBidi" w:cstheme="minorBidi" w:hint="cs"/>
          <w:sz w:val="22"/>
          <w:szCs w:val="22"/>
          <w:rtl/>
        </w:rPr>
        <w:t xml:space="preserve">קיבלה </w:t>
      </w:r>
      <w:r w:rsidRPr="00E54AA0">
        <w:rPr>
          <w:rFonts w:asciiTheme="minorBidi" w:hAnsiTheme="minorBidi" w:cstheme="minorBidi"/>
          <w:sz w:val="22"/>
          <w:szCs w:val="22"/>
          <w:rtl/>
        </w:rPr>
        <w:t xml:space="preserve">אוכל ובגדים, אבל </w:t>
      </w:r>
      <w:r w:rsidR="00E54AA0">
        <w:rPr>
          <w:rFonts w:asciiTheme="minorBidi" w:hAnsiTheme="minorBidi" w:cstheme="minorBidi" w:hint="cs"/>
          <w:sz w:val="22"/>
          <w:szCs w:val="22"/>
          <w:rtl/>
        </w:rPr>
        <w:t>לא קיבלה כסף</w:t>
      </w:r>
      <w:r w:rsidRPr="00E54AA0">
        <w:rPr>
          <w:rFonts w:asciiTheme="minorBidi" w:hAnsiTheme="minorBidi" w:cstheme="minorBidi"/>
          <w:sz w:val="22"/>
          <w:szCs w:val="22"/>
          <w:rtl/>
        </w:rPr>
        <w:t xml:space="preserve">. אחרי חצי שנה ברחה עם </w:t>
      </w:r>
      <w:r w:rsidR="00E54AA0">
        <w:rPr>
          <w:rFonts w:asciiTheme="minorBidi" w:hAnsiTheme="minorBidi" w:cstheme="minorBidi" w:hint="cs"/>
          <w:sz w:val="22"/>
          <w:szCs w:val="22"/>
          <w:rtl/>
        </w:rPr>
        <w:t>לקוח</w:t>
      </w:r>
      <w:r w:rsidRPr="00E54AA0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="00E54AA0">
        <w:rPr>
          <w:rFonts w:asciiTheme="minorBidi" w:hAnsiTheme="minorBidi" w:cstheme="minorBidi" w:hint="cs"/>
          <w:sz w:val="22"/>
          <w:szCs w:val="22"/>
          <w:rtl/>
        </w:rPr>
        <w:t>שקנה</w:t>
      </w:r>
      <w:r w:rsidRPr="00E54AA0">
        <w:rPr>
          <w:rFonts w:asciiTheme="minorBidi" w:hAnsiTheme="minorBidi" w:cstheme="minorBidi"/>
          <w:sz w:val="22"/>
          <w:szCs w:val="22"/>
          <w:rtl/>
        </w:rPr>
        <w:t xml:space="preserve"> לה כרטיס טיסה </w:t>
      </w:r>
      <w:r w:rsidR="00E54AA0">
        <w:rPr>
          <w:rFonts w:asciiTheme="minorBidi" w:hAnsiTheme="minorBidi" w:cstheme="minorBidi" w:hint="cs"/>
          <w:sz w:val="22"/>
          <w:szCs w:val="22"/>
          <w:rtl/>
        </w:rPr>
        <w:t>למולדובה וכרטיס חזרה לאיסטנבול</w:t>
      </w:r>
      <w:r w:rsidRPr="00E54AA0">
        <w:rPr>
          <w:rFonts w:asciiTheme="minorBidi" w:hAnsiTheme="minorBidi" w:cstheme="minorBidi"/>
          <w:sz w:val="22"/>
          <w:szCs w:val="22"/>
          <w:rtl/>
        </w:rPr>
        <w:t xml:space="preserve">, כדי שתחזור אליו, אבל </w:t>
      </w:r>
      <w:r w:rsidR="00E54AA0">
        <w:rPr>
          <w:rFonts w:asciiTheme="minorBidi" w:hAnsiTheme="minorBidi" w:cstheme="minorBidi" w:hint="cs"/>
          <w:sz w:val="22"/>
          <w:szCs w:val="22"/>
          <w:rtl/>
        </w:rPr>
        <w:t>כשיצאה מהמדינה הוחתם הדרכון שלה בחותמת גירוש</w:t>
      </w:r>
      <w:r w:rsidRPr="00E54AA0">
        <w:rPr>
          <w:rFonts w:asciiTheme="minorBidi" w:hAnsiTheme="minorBidi" w:cstheme="minorBidi"/>
          <w:sz w:val="22"/>
          <w:szCs w:val="22"/>
          <w:rtl/>
        </w:rPr>
        <w:t>.</w:t>
      </w:r>
      <w:r w:rsidR="00E54AA0">
        <w:rPr>
          <w:rFonts w:asciiTheme="minorBidi" w:hAnsiTheme="minorBidi" w:cstheme="minorBidi" w:hint="cs"/>
          <w:sz w:val="22"/>
          <w:szCs w:val="22"/>
          <w:rtl/>
        </w:rPr>
        <w:t xml:space="preserve"> באביב חזרה למולדובה, ואחרי שנה ניסתה לקבל </w:t>
      </w:r>
      <w:r w:rsidRPr="00E54AA0">
        <w:rPr>
          <w:rFonts w:asciiTheme="minorBidi" w:hAnsiTheme="minorBidi" w:cstheme="minorBidi"/>
          <w:sz w:val="22"/>
          <w:szCs w:val="22"/>
          <w:rtl/>
        </w:rPr>
        <w:t xml:space="preserve">משרה כרקדנית באוסטריה, אך </w:t>
      </w:r>
      <w:r w:rsidR="005E4690">
        <w:rPr>
          <w:rFonts w:asciiTheme="minorBidi" w:hAnsiTheme="minorBidi" w:cstheme="minorBidi" w:hint="cs"/>
          <w:sz w:val="22"/>
          <w:szCs w:val="22"/>
          <w:rtl/>
        </w:rPr>
        <w:t xml:space="preserve">לא הצליחה לקבל אישור כניסה. </w:t>
      </w:r>
    </w:p>
    <w:p w:rsidR="00032CF8" w:rsidRPr="00E54AA0" w:rsidRDefault="005E4690" w:rsidP="003C2ABB">
      <w:pPr>
        <w:pStyle w:val="a3"/>
        <w:tabs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אחותה של 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>אולגה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נסע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>ה לפני זה לישראל, שם עבדה אצל משה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, אחד מסוחרי הנשים הגדולים בישראל ואצל בנו. השניים הגיעו למולדובה ונוצר קשר בינם לבין 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>אולגה. הבן, גדי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, שכנע את 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>אולגה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לבוא לישראל, ללמוד באולפן, </w:t>
      </w:r>
      <w:r>
        <w:rPr>
          <w:rFonts w:asciiTheme="minorBidi" w:hAnsiTheme="minorBidi" w:cstheme="minorBidi" w:hint="cs"/>
          <w:sz w:val="22"/>
          <w:szCs w:val="22"/>
          <w:rtl/>
        </w:rPr>
        <w:t>ו</w:t>
      </w:r>
      <w:r w:rsidR="003C2ABB">
        <w:rPr>
          <w:rFonts w:asciiTheme="minorBidi" w:hAnsiTheme="minorBidi" w:cstheme="minorBidi"/>
          <w:sz w:val="22"/>
          <w:szCs w:val="22"/>
          <w:rtl/>
        </w:rPr>
        <w:t>לעבוד אצלו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>. הוא הציע לה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 לא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 xml:space="preserve"> לעסוק בזנות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>, אלא לסייע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 xml:space="preserve"> לו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 בניהול העסק. 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>גדי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 סידר את </w:t>
      </w:r>
      <w:r>
        <w:rPr>
          <w:rFonts w:asciiTheme="minorBidi" w:hAnsiTheme="minorBidi" w:cstheme="minorBidi" w:hint="cs"/>
          <w:sz w:val="22"/>
          <w:szCs w:val="22"/>
          <w:rtl/>
        </w:rPr>
        <w:t>הגעתה</w:t>
      </w:r>
      <w:r w:rsidR="003C2ABB">
        <w:rPr>
          <w:rFonts w:asciiTheme="minorBidi" w:hAnsiTheme="minorBidi" w:cstheme="minorBidi"/>
          <w:sz w:val="22"/>
          <w:szCs w:val="22"/>
          <w:rtl/>
        </w:rPr>
        <w:t xml:space="preserve"> לישראל. 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>אולגה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הגיעה למוסקבה עם עוד חמש נשים, 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הן היו שם במלון שבוע, ואז טסו למצרים. הן שהו בהורגדה שבועיים. 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>גדי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נתן לה כסף, היא טיילה למקומות שונים במצרים, ואז הגיעה לישראל.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 xml:space="preserve"> בישראל, כשנפגשו שוב שאל אותה משה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>"בובה, איפה ה- 7000 דולר שאת חייבת לי"?</w:t>
      </w:r>
      <w:r>
        <w:rPr>
          <w:rFonts w:asciiTheme="minorBidi" w:hAnsiTheme="minorBidi" w:cstheme="minorBidi" w:hint="cs"/>
          <w:sz w:val="22"/>
          <w:szCs w:val="22"/>
          <w:rtl/>
        </w:rPr>
        <w:t>.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>אולגה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נשלחה לאולפן ברמת גן, שם למדה שבועיים, ואחר כך גרה 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>אצל משה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ברמת גן, ונשלחה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 לעבוד בזנות. </w:t>
      </w:r>
    </w:p>
    <w:p w:rsidR="00032CF8" w:rsidRPr="00E54AA0" w:rsidRDefault="005E4690" w:rsidP="004730CC">
      <w:pPr>
        <w:pStyle w:val="a3"/>
        <w:tabs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במכון בו עבדה היו 15-16 נשים.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 xml:space="preserve"> לדבריה, המכון היה יפה מאוד ומשה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הרוויח כ-25,000$ ליו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>ם. היא עבדה במכון נוסף השייך למשה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במשך חודש וחצי, ועשתה 15,000 דולר. היא התחלקה עימו בכסף חצי חצי. בערב בו סיימה לשלם את חובה, פתח 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>גדי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 את הדלת ואמר לה 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>"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>טוב, את משוחררת, לכי מכאן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>"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. ירד גשם, היו לה 20 שקל בכיס. היא לקחה מונית, לבחורה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ישראלית </w:t>
      </w:r>
      <w:r>
        <w:rPr>
          <w:rFonts w:asciiTheme="minorBidi" w:hAnsiTheme="minorBidi" w:cstheme="minorBidi"/>
          <w:sz w:val="22"/>
          <w:szCs w:val="22"/>
          <w:rtl/>
        </w:rPr>
        <w:t>שהכירה עוד מימיה במולדובה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 xml:space="preserve">. באה לחיפה אליה, גרה אצלה שבוע, ואחר כך החלה לעבוד בדירה פרטית. </w:t>
      </w:r>
    </w:p>
    <w:p w:rsidR="00032CF8" w:rsidRPr="00E54AA0" w:rsidRDefault="00032CF8" w:rsidP="00032CF8">
      <w:pPr>
        <w:pStyle w:val="a3"/>
        <w:tabs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032CF8" w:rsidRDefault="00032CF8" w:rsidP="003C2ABB">
      <w:pPr>
        <w:pStyle w:val="a3"/>
        <w:tabs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E54AA0">
        <w:rPr>
          <w:rFonts w:asciiTheme="minorBidi" w:hAnsiTheme="minorBidi" w:cstheme="minorBidi"/>
          <w:sz w:val="22"/>
          <w:szCs w:val="22"/>
          <w:rtl/>
        </w:rPr>
        <w:t xml:space="preserve">בדירה 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>הפרטית</w:t>
      </w:r>
      <w:r w:rsidRPr="00E54AA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5E4690">
        <w:rPr>
          <w:rFonts w:asciiTheme="minorBidi" w:hAnsiTheme="minorBidi" w:cstheme="minorBidi" w:hint="cs"/>
          <w:sz w:val="22"/>
          <w:szCs w:val="22"/>
          <w:rtl/>
        </w:rPr>
        <w:t>קיבלה חצי מהכסף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>. אבל זמן קצר לאחר מכן, ב</w:t>
      </w:r>
      <w:r w:rsidR="003C2ABB">
        <w:rPr>
          <w:rFonts w:asciiTheme="minorBidi" w:hAnsiTheme="minorBidi" w:cstheme="minorBidi"/>
          <w:sz w:val="22"/>
          <w:szCs w:val="22"/>
          <w:rtl/>
        </w:rPr>
        <w:t>עשרים בדצמבר 2002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 xml:space="preserve"> נעצרה 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>אולגה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 xml:space="preserve">. היא </w:t>
      </w:r>
      <w:r w:rsidR="003C2ABB">
        <w:rPr>
          <w:rFonts w:asciiTheme="minorBidi" w:hAnsiTheme="minorBidi" w:cstheme="minorBidi"/>
          <w:sz w:val="22"/>
          <w:szCs w:val="22"/>
          <w:rtl/>
        </w:rPr>
        <w:t>הועברה ל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>מתקן ב</w:t>
      </w:r>
      <w:r w:rsidR="003C2ABB">
        <w:rPr>
          <w:rFonts w:asciiTheme="minorBidi" w:hAnsiTheme="minorBidi" w:cstheme="minorBidi"/>
          <w:sz w:val="22"/>
          <w:szCs w:val="22"/>
          <w:rtl/>
        </w:rPr>
        <w:t>חדרה</w:t>
      </w:r>
      <w:r w:rsidRPr="00E54AA0">
        <w:rPr>
          <w:rFonts w:asciiTheme="minorBidi" w:hAnsiTheme="minorBidi" w:cstheme="minorBidi"/>
          <w:sz w:val="22"/>
          <w:szCs w:val="22"/>
          <w:rtl/>
        </w:rPr>
        <w:t xml:space="preserve"> אך שוחררה כעבור ארבע ימים, כי 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 xml:space="preserve">במשטרה </w:t>
      </w:r>
      <w:r w:rsidRPr="00E54AA0">
        <w:rPr>
          <w:rFonts w:asciiTheme="minorBidi" w:hAnsiTheme="minorBidi" w:cstheme="minorBidi"/>
          <w:sz w:val="22"/>
          <w:szCs w:val="22"/>
          <w:rtl/>
        </w:rPr>
        <w:t>שמעו שיש לה מידע על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 xml:space="preserve"> משה</w:t>
      </w:r>
      <w:r w:rsidRPr="00E54AA0">
        <w:rPr>
          <w:rFonts w:asciiTheme="minorBidi" w:hAnsiTheme="minorBidi" w:cstheme="minorBidi"/>
          <w:sz w:val="22"/>
          <w:szCs w:val="22"/>
          <w:rtl/>
        </w:rPr>
        <w:t xml:space="preserve">. 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>אולגה</w:t>
      </w:r>
      <w:r w:rsidR="003C2ABB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E54AA0">
        <w:rPr>
          <w:rFonts w:asciiTheme="minorBidi" w:hAnsiTheme="minorBidi" w:cstheme="minorBidi"/>
          <w:sz w:val="22"/>
          <w:szCs w:val="22"/>
          <w:rtl/>
        </w:rPr>
        <w:t xml:space="preserve">נלקחה לתל אביב, ונאמר לה שאם תמצא את אחותה, יוכלו למצוא 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>את משה</w:t>
      </w:r>
      <w:r w:rsidRPr="00E54AA0">
        <w:rPr>
          <w:rFonts w:asciiTheme="minorBidi" w:hAnsiTheme="minorBidi" w:cstheme="minorBidi"/>
          <w:sz w:val="22"/>
          <w:szCs w:val="22"/>
          <w:rtl/>
        </w:rPr>
        <w:t xml:space="preserve">, וזה חשוב להם. </w:t>
      </w:r>
    </w:p>
    <w:p w:rsidR="006E0AAC" w:rsidRPr="006E0AAC" w:rsidRDefault="004730CC" w:rsidP="006E0AAC">
      <w:pPr>
        <w:pStyle w:val="a3"/>
        <w:tabs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אולגה</w:t>
      </w:r>
      <w:r w:rsidR="006E0AAC" w:rsidRPr="006E0AAC">
        <w:rPr>
          <w:rFonts w:asciiTheme="minorBidi" w:hAnsiTheme="minorBidi" w:cstheme="minorBidi" w:hint="cs"/>
          <w:sz w:val="22"/>
          <w:szCs w:val="22"/>
          <w:rtl/>
        </w:rPr>
        <w:t xml:space="preserve"> שיתפה פעולה עם המשטרה, ולמרות זאת עם סיום החקירה שלה הועברה להמתין לגירוש בכלא בחדרה, למרות ש</w:t>
      </w:r>
      <w:r w:rsidR="006E0AAC" w:rsidRPr="006E0AAC">
        <w:rPr>
          <w:rFonts w:hint="cs"/>
          <w:sz w:val="22"/>
          <w:szCs w:val="22"/>
          <w:rtl/>
        </w:rPr>
        <w:t>כבר</w:t>
      </w:r>
      <w:r w:rsidR="006E0AAC" w:rsidRPr="006E0AAC">
        <w:rPr>
          <w:sz w:val="22"/>
          <w:szCs w:val="22"/>
          <w:rtl/>
        </w:rPr>
        <w:t xml:space="preserve"> פנתה כדי להנפיק לעצמה מסמך נסיעה, ולמרות שלא גרה במלון על חשבון המשטרה אלא המשיכה לגור בדירה משלה ולעבוד בזנות לאורך כל התקופה.</w:t>
      </w:r>
    </w:p>
    <w:p w:rsidR="00032CF8" w:rsidRPr="00E54AA0" w:rsidRDefault="006E0AAC" w:rsidP="006E0AAC">
      <w:pPr>
        <w:pStyle w:val="a3"/>
        <w:tabs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בתשובה לשאלת עו"ד שריאיינה אותה סיפרה </w:t>
      </w:r>
      <w:r w:rsidR="004730CC">
        <w:rPr>
          <w:rFonts w:asciiTheme="minorBidi" w:hAnsiTheme="minorBidi" w:cstheme="minorBidi" w:hint="cs"/>
          <w:sz w:val="22"/>
          <w:szCs w:val="22"/>
          <w:rtl/>
        </w:rPr>
        <w:t>אולגה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ש</w:t>
      </w:r>
      <w:r w:rsidR="001F58AC">
        <w:rPr>
          <w:rFonts w:asciiTheme="minorBidi" w:hAnsiTheme="minorBidi" w:cstheme="minorBidi" w:hint="cs"/>
          <w:sz w:val="22"/>
          <w:szCs w:val="22"/>
          <w:rtl/>
        </w:rPr>
        <w:t xml:space="preserve">היא הייתה רוצה לחזור לעבוד בריקוד, עדיף באירופה, להתחתן, או ללמוד ארכאולוגיה </w:t>
      </w:r>
      <w:r w:rsidR="00032CF8" w:rsidRPr="00E54AA0">
        <w:rPr>
          <w:rFonts w:asciiTheme="minorBidi" w:hAnsiTheme="minorBidi" w:cstheme="minorBidi"/>
          <w:sz w:val="22"/>
          <w:szCs w:val="22"/>
          <w:rtl/>
        </w:rPr>
        <w:t>באוניברסיטת חיפה</w:t>
      </w:r>
      <w:r w:rsidR="001F58AC">
        <w:rPr>
          <w:rFonts w:asciiTheme="minorBidi" w:hAnsiTheme="minorBidi" w:cstheme="minorBidi" w:hint="cs"/>
          <w:sz w:val="22"/>
          <w:szCs w:val="22"/>
          <w:rtl/>
        </w:rPr>
        <w:t xml:space="preserve">. </w:t>
      </w:r>
    </w:p>
    <w:p w:rsidR="00032CF8" w:rsidRPr="00E54AA0" w:rsidRDefault="00032CF8" w:rsidP="00032CF8">
      <w:pPr>
        <w:bidi/>
        <w:rPr>
          <w:rFonts w:asciiTheme="minorBidi" w:hAnsiTheme="minorBidi"/>
        </w:rPr>
      </w:pPr>
    </w:p>
    <w:sectPr w:rsidR="00032CF8" w:rsidRPr="00E54A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332A"/>
    <w:multiLevelType w:val="multilevel"/>
    <w:tmpl w:val="1B8AD4BA"/>
    <w:lvl w:ilvl="0">
      <w:start w:val="1"/>
      <w:numFmt w:val="decimal"/>
      <w:lvlText w:val="%1."/>
      <w:lvlJc w:val="right"/>
      <w:pPr>
        <w:tabs>
          <w:tab w:val="num" w:pos="720"/>
        </w:tabs>
        <w:ind w:left="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0" w:hanging="360"/>
      </w:pPr>
      <w:rPr>
        <w:rFonts w:cs="Times New Roman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0" w:hanging="360"/>
      </w:pPr>
      <w:rPr>
        <w:rFonts w:cs="Times New Roman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0" w:hanging="360"/>
      </w:pPr>
      <w:rPr>
        <w:rFonts w:cs="Times New Roman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0" w:hanging="180"/>
      </w:pPr>
      <w:rPr>
        <w:rFonts w:cs="Times New Roman"/>
      </w:rPr>
    </w:lvl>
  </w:abstractNum>
  <w:abstractNum w:abstractNumId="1" w15:restartNumberingAfterBreak="0">
    <w:nsid w:val="477D3DD8"/>
    <w:multiLevelType w:val="multilevel"/>
    <w:tmpl w:val="36A4C0EC"/>
    <w:lvl w:ilvl="0">
      <w:numFmt w:val="irohaFullWidth"/>
      <w:lvlText w:val=""/>
      <w:lvlJc w:val="right"/>
      <w:pPr>
        <w:tabs>
          <w:tab w:val="num" w:pos="720"/>
        </w:tabs>
        <w:ind w:left="0" w:hanging="360"/>
      </w:pPr>
      <w:rPr>
        <w:rFonts w:ascii="Symbol" w:eastAsia="Times New Roman" w:hAnsi="Symbol" w:hint="default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0" w:hanging="360"/>
      </w:pPr>
      <w:rPr>
        <w:rFonts w:ascii="Courier New" w:hAnsi="Times New Roman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0" w:hanging="360"/>
      </w:pPr>
      <w:rPr>
        <w:rFonts w:ascii="Wingdings" w:hAnsi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0" w:hanging="360"/>
      </w:pPr>
      <w:rPr>
        <w:rFonts w:ascii="Symbol" w:hAnsi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0" w:hanging="360"/>
      </w:pPr>
      <w:rPr>
        <w:rFonts w:ascii="Courier New" w:hAnsi="Times New Roman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0" w:hanging="360"/>
      </w:pPr>
      <w:rPr>
        <w:rFonts w:ascii="Wingdings" w:hAnsi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0" w:hanging="360"/>
      </w:pPr>
      <w:rPr>
        <w:rFonts w:ascii="Symbol" w:hAnsi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0" w:hanging="360"/>
      </w:pPr>
      <w:rPr>
        <w:rFonts w:ascii="Courier New" w:hAnsi="Times New Roman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0" w:hanging="360"/>
      </w:pPr>
      <w:rPr>
        <w:rFonts w:ascii="Wingdings" w:hAnsi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F8"/>
    <w:rsid w:val="00032CF8"/>
    <w:rsid w:val="001F58AC"/>
    <w:rsid w:val="00225B29"/>
    <w:rsid w:val="002E5504"/>
    <w:rsid w:val="003C2ABB"/>
    <w:rsid w:val="003E6D14"/>
    <w:rsid w:val="004730CC"/>
    <w:rsid w:val="00480A80"/>
    <w:rsid w:val="005E4690"/>
    <w:rsid w:val="006E0AAC"/>
    <w:rsid w:val="00744C3E"/>
    <w:rsid w:val="008725D2"/>
    <w:rsid w:val="008F3B2B"/>
    <w:rsid w:val="00903C47"/>
    <w:rsid w:val="00AA6744"/>
    <w:rsid w:val="00BE2E62"/>
    <w:rsid w:val="00CF4339"/>
    <w:rsid w:val="00E54AA0"/>
    <w:rsid w:val="00E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25A78-8405-4004-97E7-9401A322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32CF8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a4">
    <w:name w:val="כותרת עליונה תו"/>
    <w:basedOn w:val="a0"/>
    <w:link w:val="a3"/>
    <w:rsid w:val="00032CF8"/>
    <w:rPr>
      <w:rFonts w:ascii="Times New Roman" w:eastAsia="Times New Roman" w:hAnsi="Times New Roman" w:cs="Arial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</dc:creator>
  <cp:lastModifiedBy>Emi Saar</cp:lastModifiedBy>
  <cp:revision>2</cp:revision>
  <dcterms:created xsi:type="dcterms:W3CDTF">2019-01-08T08:19:00Z</dcterms:created>
  <dcterms:modified xsi:type="dcterms:W3CDTF">2019-01-08T08:19:00Z</dcterms:modified>
</cp:coreProperties>
</file>